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 xml:space="preserve">Раздел 3. Качество </w:t>
      </w:r>
      <w:r>
        <w:rPr>
          <w:b/>
          <w:sz w:val="24"/>
          <w:szCs w:val="24"/>
        </w:rPr>
        <w:t>подготовки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3.1 Уровень требований при конкурсном отборе абитуриентов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Прием студентов на первый курс производится на конкурсной основе по специальностям: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Народное  художественное творчество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Вокальное искусство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Хоровое дирижирование.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 (по отраслям)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5A04AB" w:rsidRPr="003A06A5" w:rsidTr="00404DCB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04AB" w:rsidRPr="003A06A5" w:rsidRDefault="005A04AB" w:rsidP="00404DCB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Живопись (по видам)</w:t>
            </w:r>
          </w:p>
        </w:tc>
      </w:tr>
    </w:tbl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При зачислении на все специальности учитываются результаты творческих испытаний, согласно Правилам приема в ГБПОУ «БОКИ». </w:t>
      </w:r>
    </w:p>
    <w:p w:rsidR="005A04AB" w:rsidRPr="003A06A5" w:rsidRDefault="005A04AB" w:rsidP="005A04AB">
      <w:pPr>
        <w:pStyle w:val="31"/>
        <w:tabs>
          <w:tab w:val="left" w:pos="9333"/>
        </w:tabs>
        <w:spacing w:after="0"/>
        <w:ind w:left="0"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Для организации постоянной работы с абитуриентами и их родителями ПЦК отделения осуществляют </w:t>
      </w:r>
      <w:proofErr w:type="spellStart"/>
      <w:r w:rsidRPr="003A06A5">
        <w:rPr>
          <w:sz w:val="24"/>
          <w:szCs w:val="24"/>
        </w:rPr>
        <w:t>профориентационную</w:t>
      </w:r>
      <w:proofErr w:type="spellEnd"/>
      <w:r w:rsidRPr="003A06A5">
        <w:rPr>
          <w:sz w:val="24"/>
          <w:szCs w:val="24"/>
        </w:rPr>
        <w:t xml:space="preserve"> работу: дни открытых дверей, организацию выставок-ярмарок «профессий» в г. Брянске и области. </w:t>
      </w:r>
    </w:p>
    <w:p w:rsidR="005A04AB" w:rsidRPr="003A06A5" w:rsidRDefault="005A04AB" w:rsidP="005A04AB">
      <w:pPr>
        <w:ind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Приемная комиссия проводит зачисление абитуриентов в соответств</w:t>
      </w:r>
      <w:r w:rsidR="005D1AE7">
        <w:rPr>
          <w:sz w:val="24"/>
          <w:szCs w:val="24"/>
        </w:rPr>
        <w:t xml:space="preserve">ии с устанавливаемыми ежегодно </w:t>
      </w:r>
      <w:r w:rsidRPr="003A06A5">
        <w:rPr>
          <w:sz w:val="24"/>
          <w:szCs w:val="24"/>
        </w:rPr>
        <w:t xml:space="preserve">контрольными цифрами приема. </w:t>
      </w:r>
    </w:p>
    <w:p w:rsidR="005A04AB" w:rsidRPr="003A06A5" w:rsidRDefault="005A04AB" w:rsidP="005A04AB">
      <w:pPr>
        <w:ind w:firstLine="737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Прием абитуриентов осуществляется на очную форму обучения на места, финансируемые из областного бюджета и с оплатой стоимости на договорной основе. 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103"/>
        <w:rPr>
          <w:sz w:val="24"/>
          <w:szCs w:val="24"/>
        </w:rPr>
      </w:pPr>
      <w:r w:rsidRPr="003A06A5">
        <w:rPr>
          <w:sz w:val="24"/>
          <w:szCs w:val="24"/>
        </w:rPr>
        <w:t xml:space="preserve">Результаты вступительных экзаменов по специальностям в </w:t>
      </w:r>
      <w:r w:rsidRPr="00790E71">
        <w:rPr>
          <w:sz w:val="24"/>
          <w:szCs w:val="24"/>
        </w:rPr>
        <w:t>таблице 3.1</w:t>
      </w:r>
      <w:r w:rsidRPr="003A06A5">
        <w:rPr>
          <w:sz w:val="24"/>
          <w:szCs w:val="24"/>
        </w:rPr>
        <w:t xml:space="preserve"> за 2016, 2017 года.</w:t>
      </w:r>
    </w:p>
    <w:p w:rsidR="005A04AB" w:rsidRPr="003A06A5" w:rsidRDefault="005A04AB" w:rsidP="005A04AB">
      <w:pPr>
        <w:pStyle w:val="2"/>
        <w:spacing w:line="240" w:lineRule="auto"/>
        <w:ind w:left="720"/>
        <w:jc w:val="right"/>
        <w:rPr>
          <w:sz w:val="24"/>
          <w:szCs w:val="24"/>
        </w:rPr>
      </w:pPr>
      <w:r w:rsidRPr="003A06A5">
        <w:rPr>
          <w:sz w:val="24"/>
          <w:szCs w:val="24"/>
        </w:rPr>
        <w:br w:type="page"/>
      </w:r>
      <w:r w:rsidRPr="003A06A5">
        <w:rPr>
          <w:sz w:val="24"/>
          <w:szCs w:val="24"/>
        </w:rPr>
        <w:lastRenderedPageBreak/>
        <w:t>Таблица 3.1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>РЕЗУЛЬТАТЫ КОНКУРСНОГО ОТБОРА АБИТУРИЕНТОВ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sz w:val="24"/>
          <w:szCs w:val="24"/>
        </w:rPr>
      </w:pPr>
      <w:r w:rsidRPr="003A06A5">
        <w:rPr>
          <w:b/>
          <w:bCs/>
          <w:sz w:val="24"/>
          <w:szCs w:val="24"/>
        </w:rPr>
        <w:t xml:space="preserve"> </w:t>
      </w:r>
    </w:p>
    <w:tbl>
      <w:tblPr>
        <w:tblW w:w="996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993"/>
        <w:gridCol w:w="1275"/>
        <w:gridCol w:w="1276"/>
        <w:gridCol w:w="1134"/>
        <w:gridCol w:w="992"/>
        <w:gridCol w:w="850"/>
      </w:tblGrid>
      <w:tr w:rsidR="005A04AB" w:rsidRPr="003A06A5" w:rsidTr="0088767C">
        <w:trPr>
          <w:cantSplit/>
          <w:trHeight w:val="1367"/>
          <w:jc w:val="center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Специальность (код)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заявлений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абитуриентов сдавших экзамены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заявлений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Количество абитуриентов сдавших экзамены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Конкурс</w:t>
            </w:r>
          </w:p>
        </w:tc>
      </w:tr>
      <w:tr w:rsidR="005A04AB" w:rsidRPr="003A06A5" w:rsidTr="0088767C">
        <w:trPr>
          <w:cantSplit/>
          <w:trHeight w:val="1881"/>
          <w:jc w:val="center"/>
        </w:trPr>
        <w:tc>
          <w:tcPr>
            <w:tcW w:w="34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 Инструментальное исполнительство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 (по видам инструментов)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1,14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Фортепиано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1,2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Оркестровые струнные инструменты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Оркестровые 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духовые и ударные  инструменты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Инструменты народного оркестра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1,2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Национальные инструменты России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-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 Хоровое дирижирование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 Сольное и хоровое народное пение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 Вокальное искусство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1,4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1,4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51.02.02 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1,8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51.02.03 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3A06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54.02.01 </w:t>
            </w:r>
          </w:p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Дизайн </w:t>
            </w:r>
          </w:p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отраслям)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1,3</w:t>
            </w:r>
          </w:p>
        </w:tc>
      </w:tr>
      <w:tr w:rsidR="005A04AB" w:rsidRPr="003A06A5" w:rsidTr="0088767C">
        <w:trPr>
          <w:cantSplit/>
          <w:trHeight w:val="595"/>
          <w:jc w:val="center"/>
        </w:trPr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54.02.05 </w:t>
            </w:r>
          </w:p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Живопись </w:t>
            </w:r>
          </w:p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(по видам)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3,1</w:t>
            </w:r>
          </w:p>
        </w:tc>
      </w:tr>
    </w:tbl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3.2 Подготовленность выпускников к выполнению требований ФГОС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Немаловажное значение придается контролю знаний студентов. Промежуточная и текущая аттестации студентов (экзамены, зачёты, дифференцированные зачёты, квалификационные экзамены), проводятся в соответствии с учебным планом специальностей, реализуемых в колледже.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Председателями комиссий ГИА регулярно отмечают хорошее качество подготовки выпускников, высокая оценка деятельности преподавательского состава колледжа фиксируется в отчётах председателей ГЭК.</w:t>
      </w:r>
    </w:p>
    <w:p w:rsidR="005A04AB" w:rsidRPr="003A06A5" w:rsidRDefault="005A04AB" w:rsidP="005A04AB">
      <w:pPr>
        <w:pStyle w:val="2"/>
        <w:spacing w:line="240" w:lineRule="auto"/>
        <w:ind w:right="-103"/>
        <w:jc w:val="right"/>
        <w:rPr>
          <w:b/>
          <w:bCs/>
          <w:color w:val="auto"/>
          <w:sz w:val="24"/>
          <w:szCs w:val="24"/>
        </w:rPr>
      </w:pPr>
      <w:r w:rsidRPr="003A06A5">
        <w:rPr>
          <w:b/>
          <w:bCs/>
          <w:color w:val="auto"/>
          <w:sz w:val="24"/>
          <w:szCs w:val="24"/>
        </w:rPr>
        <w:t>Таблица 3.2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  <w:r w:rsidRPr="003A06A5">
        <w:rPr>
          <w:b/>
          <w:bCs/>
          <w:color w:val="auto"/>
          <w:sz w:val="24"/>
          <w:szCs w:val="24"/>
        </w:rPr>
        <w:t xml:space="preserve">Результаты государственной итоговой аттестации </w:t>
      </w:r>
    </w:p>
    <w:p w:rsidR="005A04AB" w:rsidRPr="003A06A5" w:rsidRDefault="005A04AB" w:rsidP="005A04AB">
      <w:pPr>
        <w:pStyle w:val="2"/>
        <w:spacing w:line="240" w:lineRule="auto"/>
        <w:ind w:right="-103"/>
        <w:rPr>
          <w:b/>
          <w:bCs/>
          <w:color w:val="auto"/>
          <w:sz w:val="24"/>
          <w:szCs w:val="24"/>
        </w:rPr>
      </w:pPr>
    </w:p>
    <w:tbl>
      <w:tblPr>
        <w:tblW w:w="967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0"/>
        <w:gridCol w:w="1891"/>
        <w:gridCol w:w="1910"/>
        <w:gridCol w:w="1910"/>
        <w:gridCol w:w="2588"/>
      </w:tblGrid>
      <w:tr w:rsidR="005A04AB" w:rsidRPr="003A06A5" w:rsidTr="0088767C">
        <w:trPr>
          <w:cantSplit/>
          <w:trHeight w:val="576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Годы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 том числе окончившие на «4» и</w:t>
            </w: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«5»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Диплом с отличием</w:t>
            </w:r>
          </w:p>
        </w:tc>
      </w:tr>
      <w:tr w:rsidR="005A04AB" w:rsidRPr="003A06A5" w:rsidTr="0088767C">
        <w:trPr>
          <w:cantSplit/>
          <w:trHeight w:val="509"/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3A06A5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3A06A5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proofErr w:type="spellStart"/>
            <w:r w:rsidRPr="003A06A5">
              <w:rPr>
                <w:sz w:val="24"/>
                <w:szCs w:val="24"/>
              </w:rPr>
              <w:t>Абс</w:t>
            </w:r>
            <w:proofErr w:type="spellEnd"/>
            <w:r w:rsidRPr="003A06A5">
              <w:rPr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%</w:t>
            </w:r>
          </w:p>
        </w:tc>
        <w:tc>
          <w:tcPr>
            <w:tcW w:w="2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</w:tr>
      <w:tr w:rsidR="005A04AB" w:rsidRPr="003A06A5" w:rsidTr="0088767C">
        <w:trPr>
          <w:cantSplit/>
          <w:trHeight w:val="509"/>
          <w:jc w:val="center"/>
        </w:trPr>
        <w:tc>
          <w:tcPr>
            <w:tcW w:w="96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«Музыкальное искусство»</w:t>
            </w:r>
          </w:p>
        </w:tc>
      </w:tr>
      <w:tr w:rsidR="005A04AB" w:rsidRPr="003A06A5" w:rsidTr="0088767C">
        <w:trPr>
          <w:trHeight w:val="288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2016-2017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88,9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13</w:t>
            </w:r>
          </w:p>
        </w:tc>
      </w:tr>
      <w:tr w:rsidR="005A04AB" w:rsidRPr="003A06A5" w:rsidTr="0088767C">
        <w:trPr>
          <w:trHeight w:val="288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«Изобразительное и прикладные виды искусств»</w:t>
            </w:r>
          </w:p>
        </w:tc>
      </w:tr>
      <w:tr w:rsidR="005A04AB" w:rsidRPr="003A06A5" w:rsidTr="0088767C">
        <w:trPr>
          <w:trHeight w:val="288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2016-2017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33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29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88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9</w:t>
            </w:r>
          </w:p>
        </w:tc>
      </w:tr>
      <w:tr w:rsidR="005A04AB" w:rsidRPr="003A06A5" w:rsidTr="0088767C">
        <w:trPr>
          <w:trHeight w:val="288"/>
          <w:jc w:val="center"/>
        </w:trPr>
        <w:tc>
          <w:tcPr>
            <w:tcW w:w="96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УГС «Культуроведение и социокультурные проекты»</w:t>
            </w:r>
          </w:p>
        </w:tc>
      </w:tr>
      <w:tr w:rsidR="005A04AB" w:rsidRPr="003A06A5" w:rsidTr="0088767C">
        <w:trPr>
          <w:trHeight w:val="288"/>
          <w:jc w:val="center"/>
        </w:trPr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2016-2017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84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44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52,4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4AB" w:rsidRPr="003A06A5" w:rsidRDefault="005A04AB" w:rsidP="00404DCB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36</w:t>
            </w:r>
          </w:p>
        </w:tc>
      </w:tr>
    </w:tbl>
    <w:p w:rsidR="005A04AB" w:rsidRPr="003A06A5" w:rsidRDefault="005A04AB" w:rsidP="005A04AB">
      <w:pPr>
        <w:pStyle w:val="3"/>
        <w:spacing w:line="240" w:lineRule="auto"/>
        <w:ind w:firstLine="900"/>
        <w:jc w:val="both"/>
        <w:rPr>
          <w:sz w:val="24"/>
          <w:szCs w:val="24"/>
        </w:rPr>
      </w:pPr>
    </w:p>
    <w:p w:rsidR="005A04AB" w:rsidRPr="003A06A5" w:rsidRDefault="005A04AB" w:rsidP="005A04AB">
      <w:pPr>
        <w:pStyle w:val="3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По результатам текущего контроля проводится анализ, по итогам которого осуществляется индивидуальная работа со студентами. </w:t>
      </w:r>
    </w:p>
    <w:p w:rsidR="005A04AB" w:rsidRPr="003A06A5" w:rsidRDefault="005D1AE7" w:rsidP="005A04AB">
      <w:pPr>
        <w:pStyle w:val="2"/>
        <w:spacing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Степень</w:t>
      </w:r>
      <w:r w:rsidR="005A04AB" w:rsidRPr="003A06A5">
        <w:rPr>
          <w:sz w:val="24"/>
          <w:szCs w:val="24"/>
        </w:rPr>
        <w:t xml:space="preserve"> усвоения студентами учебного материала и уровень </w:t>
      </w:r>
      <w:proofErr w:type="spellStart"/>
      <w:r w:rsidR="005A04AB" w:rsidRPr="003A06A5">
        <w:rPr>
          <w:sz w:val="24"/>
          <w:szCs w:val="24"/>
        </w:rPr>
        <w:t>сформированности</w:t>
      </w:r>
      <w:proofErr w:type="spellEnd"/>
      <w:r w:rsidR="005A04AB" w:rsidRPr="003A06A5">
        <w:rPr>
          <w:sz w:val="24"/>
          <w:szCs w:val="24"/>
        </w:rPr>
        <w:t xml:space="preserve"> компетенций, предусмотренных образовательными программами, оценивалась по результатам контрольных испытаний в виде письменных срезов знаний, просмотров и прослушиваний по циклам ОД, ОГСЭ, ОП, ПМ. Контрольные задания формировались в соответствии с требованием ФГОС к уровню знаний студентов</w:t>
      </w:r>
      <w:r>
        <w:rPr>
          <w:sz w:val="24"/>
          <w:szCs w:val="24"/>
        </w:rPr>
        <w:t xml:space="preserve"> по специальностям колледжа.</w:t>
      </w:r>
    </w:p>
    <w:p w:rsidR="005A04AB" w:rsidRPr="003A06A5" w:rsidRDefault="005A04AB" w:rsidP="005A04AB">
      <w:pPr>
        <w:shd w:val="clear" w:color="auto" w:fill="FFFFFF"/>
        <w:autoSpaceDE w:val="0"/>
        <w:autoSpaceDN w:val="0"/>
        <w:adjustRightInd w:val="0"/>
        <w:ind w:right="-54" w:firstLine="900"/>
        <w:jc w:val="both"/>
        <w:rPr>
          <w:b/>
          <w:bCs/>
          <w:sz w:val="24"/>
          <w:szCs w:val="24"/>
        </w:rPr>
      </w:pPr>
      <w:r w:rsidRPr="003A06A5">
        <w:rPr>
          <w:sz w:val="24"/>
          <w:szCs w:val="24"/>
        </w:rPr>
        <w:t xml:space="preserve">Качество знаний студентов по специальностям колледжа представлено в </w:t>
      </w:r>
      <w:hyperlink r:id="rId7" w:history="1">
        <w:r w:rsidRPr="00243990">
          <w:rPr>
            <w:rStyle w:val="a7"/>
            <w:sz w:val="24"/>
            <w:szCs w:val="24"/>
          </w:rPr>
          <w:t>Приложении</w:t>
        </w:r>
        <w:r w:rsidR="00243990" w:rsidRPr="00243990">
          <w:rPr>
            <w:rStyle w:val="a7"/>
            <w:sz w:val="24"/>
            <w:szCs w:val="24"/>
          </w:rPr>
          <w:t xml:space="preserve"> 2</w:t>
        </w:r>
        <w:r w:rsidRPr="00243990">
          <w:rPr>
            <w:rStyle w:val="a7"/>
            <w:sz w:val="24"/>
            <w:szCs w:val="24"/>
          </w:rPr>
          <w:t xml:space="preserve"> к Раздел</w:t>
        </w:r>
        <w:r w:rsidR="005D1AE7" w:rsidRPr="00243990">
          <w:rPr>
            <w:rStyle w:val="a7"/>
            <w:sz w:val="24"/>
            <w:szCs w:val="24"/>
          </w:rPr>
          <w:t>у 3</w:t>
        </w:r>
      </w:hyperlink>
      <w:bookmarkStart w:id="0" w:name="_GoBack"/>
      <w:bookmarkEnd w:id="0"/>
      <w:r w:rsidR="005D1AE7">
        <w:rPr>
          <w:sz w:val="24"/>
          <w:szCs w:val="24"/>
        </w:rPr>
        <w:t>. Качество знаний в Таблицах</w:t>
      </w:r>
      <w:r w:rsidRPr="003A06A5">
        <w:rPr>
          <w:sz w:val="24"/>
          <w:szCs w:val="24"/>
        </w:rPr>
        <w:t xml:space="preserve"> 3.1.1.- 3.1.11</w:t>
      </w:r>
    </w:p>
    <w:p w:rsidR="005A04AB" w:rsidRPr="003A06A5" w:rsidRDefault="005A04AB" w:rsidP="005A04AB">
      <w:pPr>
        <w:pStyle w:val="2"/>
        <w:spacing w:line="240" w:lineRule="auto"/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</w:t>
      </w:r>
    </w:p>
    <w:p w:rsidR="005A04AB" w:rsidRPr="003A06A5" w:rsidRDefault="005A04AB" w:rsidP="005A04AB">
      <w:pPr>
        <w:ind w:firstLine="900"/>
        <w:jc w:val="center"/>
        <w:rPr>
          <w:b/>
          <w:bCs/>
          <w:color w:val="000000"/>
          <w:sz w:val="24"/>
          <w:szCs w:val="24"/>
        </w:rPr>
      </w:pPr>
      <w:r w:rsidRPr="003A06A5">
        <w:rPr>
          <w:b/>
          <w:bCs/>
          <w:color w:val="000000"/>
          <w:sz w:val="24"/>
          <w:szCs w:val="24"/>
        </w:rPr>
        <w:t>3.3 Востребованность выпускников.</w:t>
      </w:r>
    </w:p>
    <w:p w:rsidR="005A04AB" w:rsidRPr="003A06A5" w:rsidRDefault="005A04AB" w:rsidP="005A04AB">
      <w:pPr>
        <w:ind w:firstLine="900"/>
        <w:jc w:val="both"/>
        <w:rPr>
          <w:sz w:val="24"/>
          <w:szCs w:val="24"/>
        </w:rPr>
      </w:pPr>
      <w:r w:rsidRPr="003A06A5">
        <w:rPr>
          <w:color w:val="000000"/>
          <w:sz w:val="24"/>
          <w:szCs w:val="24"/>
        </w:rPr>
        <w:t>Подготовка специалистов по образовательным программам колледжа ведётся в соответствии с потребностями региона в сфере искусства и культуры.</w:t>
      </w:r>
      <w:r w:rsidRPr="003A06A5">
        <w:rPr>
          <w:sz w:val="24"/>
          <w:szCs w:val="24"/>
        </w:rPr>
        <w:t xml:space="preserve"> Качество образовательных услуг определяется уровнем компетентности выпускников. Профессиональные компетенции формируются строго в соответствии с требованиями ФГОС СПО и запросами работодателей. Развитие способности справляться с самыми различными социально – профессиональными задачами обеспечивает молодому специалисту динамическую профессиональность: успешную адаптацию и мобильность. </w:t>
      </w:r>
    </w:p>
    <w:p w:rsidR="005A04AB" w:rsidRPr="003A06A5" w:rsidRDefault="005A04AB" w:rsidP="005A04AB">
      <w:pPr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>Реализация принципа</w:t>
      </w:r>
      <w:r w:rsidRPr="003A06A5">
        <w:rPr>
          <w:color w:val="993300"/>
          <w:sz w:val="24"/>
          <w:szCs w:val="24"/>
        </w:rPr>
        <w:t xml:space="preserve"> </w:t>
      </w:r>
      <w:r w:rsidRPr="003A06A5">
        <w:rPr>
          <w:sz w:val="24"/>
          <w:szCs w:val="24"/>
        </w:rPr>
        <w:t xml:space="preserve">максимального сотрудничества преподавателей и студентов с организациями искусства и культуры региона в рамках </w:t>
      </w:r>
      <w:proofErr w:type="spellStart"/>
      <w:r w:rsidRPr="003A06A5">
        <w:rPr>
          <w:sz w:val="24"/>
          <w:szCs w:val="24"/>
        </w:rPr>
        <w:t>компетентностного</w:t>
      </w:r>
      <w:proofErr w:type="spellEnd"/>
      <w:r w:rsidRPr="003A06A5">
        <w:rPr>
          <w:sz w:val="24"/>
          <w:szCs w:val="24"/>
        </w:rPr>
        <w:t xml:space="preserve"> подхода к обучению способствует развитию эффективного взаимодействия. </w:t>
      </w:r>
    </w:p>
    <w:p w:rsidR="005A04AB" w:rsidRPr="003A06A5" w:rsidRDefault="005A04AB" w:rsidP="005A04AB">
      <w:pPr>
        <w:ind w:firstLine="90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Основная цель политики качества – подготовка конкурентоспособных специалистов, способных обеспечивать функционирование и развитие профессиональных сфер деятельности на уровне передовых достижений. Принцип опережающей подготовки специалистов, обладающих инновационным мировоззрением, обеспечит позитивные изменения в регионе. Результатами такого сотрудничества является формирование </w:t>
      </w:r>
      <w:r w:rsidRPr="003A06A5">
        <w:rPr>
          <w:sz w:val="24"/>
          <w:szCs w:val="24"/>
        </w:rPr>
        <w:lastRenderedPageBreak/>
        <w:t>механизмов прямой и обратной связи с работодателями региона, которые в свою очередь предоставляют базу практики и непосредственно участвуют в образовательном процессе,</w:t>
      </w:r>
      <w:r w:rsidRPr="003A06A5">
        <w:rPr>
          <w:color w:val="FF0000"/>
          <w:sz w:val="24"/>
          <w:szCs w:val="24"/>
        </w:rPr>
        <w:t xml:space="preserve"> </w:t>
      </w:r>
      <w:r w:rsidRPr="003A06A5">
        <w:rPr>
          <w:sz w:val="24"/>
          <w:szCs w:val="24"/>
        </w:rPr>
        <w:t>включая ведение занятий и практик, участие в работе комиссий ГИА, в формировании образовательных программ специальности, рабочих программ дисциплин профессиональных модулей.</w:t>
      </w:r>
    </w:p>
    <w:p w:rsidR="005A04AB" w:rsidRPr="003A06A5" w:rsidRDefault="005A04AB" w:rsidP="005A04A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06A5">
        <w:rPr>
          <w:rFonts w:ascii="Times New Roman" w:hAnsi="Times New Roman" w:cs="Times New Roman"/>
          <w:sz w:val="24"/>
          <w:szCs w:val="24"/>
        </w:rPr>
        <w:t xml:space="preserve">      Президентские программы, социальные проекты способствуют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созданию условий для </w:t>
      </w:r>
      <w:r w:rsidR="005D1AE7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разнообразия услуг, предоставляемых в сфере культуры </w:t>
      </w:r>
      <w:r w:rsidR="005D1AE7">
        <w:rPr>
          <w:rFonts w:ascii="Times New Roman" w:hAnsi="Times New Roman" w:cs="Times New Roman"/>
          <w:color w:val="000000"/>
          <w:sz w:val="24"/>
          <w:szCs w:val="24"/>
        </w:rPr>
        <w:t xml:space="preserve">и искусства, </w:t>
      </w:r>
      <w:r w:rsidRPr="003A06A5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модернизация работы учреждений культуры, повышается заработная плата, в результате чего повышается престижность профессий в сфере культуры и искусства. </w:t>
      </w:r>
    </w:p>
    <w:p w:rsidR="005A04AB" w:rsidRPr="003A06A5" w:rsidRDefault="005A04AB" w:rsidP="005A04AB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Выпускники специальностей, реализуемых в Брянском областном колледже искусств, стали более востребованы в должности регентов в епархиях, хоровых коллективах города и</w:t>
      </w:r>
      <w:r w:rsidR="005D1AE7">
        <w:rPr>
          <w:sz w:val="24"/>
          <w:szCs w:val="24"/>
        </w:rPr>
        <w:t xml:space="preserve"> области, городских оркестрах, </w:t>
      </w:r>
      <w:r w:rsidRPr="003A06A5">
        <w:rPr>
          <w:sz w:val="24"/>
          <w:szCs w:val="24"/>
        </w:rPr>
        <w:t>детских музыкальных студиях, центрах дополнительного образования детей и взрослых.</w:t>
      </w:r>
    </w:p>
    <w:p w:rsidR="005A04AB" w:rsidRPr="003A06A5" w:rsidRDefault="005A04AB" w:rsidP="005A04AB">
      <w:pPr>
        <w:jc w:val="both"/>
        <w:rPr>
          <w:sz w:val="24"/>
          <w:szCs w:val="24"/>
          <w:lang w:eastAsia="en-US"/>
        </w:rPr>
      </w:pPr>
      <w:r w:rsidRPr="003A06A5">
        <w:rPr>
          <w:sz w:val="24"/>
          <w:szCs w:val="24"/>
        </w:rPr>
        <w:t xml:space="preserve">              В настоящее время из выпуска 2017г. (153 человека) - 85 % выпускников </w:t>
      </w:r>
      <w:r w:rsidRPr="003A06A5">
        <w:rPr>
          <w:sz w:val="24"/>
          <w:szCs w:val="24"/>
          <w:lang w:eastAsia="en-US"/>
        </w:rPr>
        <w:t>продолжают обучение и/или трудоустроились согласно полученной специальности: трудоустроены – 42 %, продолжают обучение в ВУЗах – 43 %; трудоустроены не по специальности– 15 %.</w:t>
      </w:r>
    </w:p>
    <w:sectPr w:rsidR="005A04AB" w:rsidRPr="003A06A5" w:rsidSect="0088767C">
      <w:headerReference w:type="default" r:id="rId8"/>
      <w:pgSz w:w="11906" w:h="16838"/>
      <w:pgMar w:top="1134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7C" w:rsidRDefault="0088767C" w:rsidP="0088767C">
      <w:r>
        <w:separator/>
      </w:r>
    </w:p>
  </w:endnote>
  <w:endnote w:type="continuationSeparator" w:id="0">
    <w:p w:rsidR="0088767C" w:rsidRDefault="0088767C" w:rsidP="0088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7C" w:rsidRDefault="0088767C" w:rsidP="0088767C">
      <w:r>
        <w:separator/>
      </w:r>
    </w:p>
  </w:footnote>
  <w:footnote w:type="continuationSeparator" w:id="0">
    <w:p w:rsidR="0088767C" w:rsidRDefault="0088767C" w:rsidP="00887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7C" w:rsidRDefault="0088767C" w:rsidP="0088767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6F"/>
    <w:rsid w:val="00243990"/>
    <w:rsid w:val="004771B4"/>
    <w:rsid w:val="005A04AB"/>
    <w:rsid w:val="005D1AE7"/>
    <w:rsid w:val="0088767C"/>
    <w:rsid w:val="008A28F1"/>
    <w:rsid w:val="008C4982"/>
    <w:rsid w:val="00F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43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semiHidden/>
    <w:rsid w:val="005A04AB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0">
    <w:name w:val="Основной текст 3 Знак"/>
    <w:basedOn w:val="a0"/>
    <w:link w:val="3"/>
    <w:semiHidden/>
    <w:rsid w:val="005A04AB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31">
    <w:name w:val="Основной текст с отступом 31"/>
    <w:basedOn w:val="a"/>
    <w:rsid w:val="005A04A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5A0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87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67C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24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ki32.ru/files/documents/mon/2017/p2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965</Words>
  <Characters>5504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</cp:lastModifiedBy>
  <cp:revision>6</cp:revision>
  <dcterms:created xsi:type="dcterms:W3CDTF">2018-06-18T12:16:00Z</dcterms:created>
  <dcterms:modified xsi:type="dcterms:W3CDTF">2018-06-21T09:56:00Z</dcterms:modified>
</cp:coreProperties>
</file>