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7F" w:rsidRPr="003A06A5" w:rsidRDefault="001C767F" w:rsidP="001C767F">
      <w:pPr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>Раздел</w:t>
      </w:r>
      <w:r w:rsidRPr="003A06A5">
        <w:rPr>
          <w:sz w:val="24"/>
          <w:szCs w:val="24"/>
        </w:rPr>
        <w:t xml:space="preserve"> </w:t>
      </w:r>
      <w:r w:rsidRPr="003A06A5">
        <w:rPr>
          <w:b/>
          <w:bCs/>
          <w:color w:val="000000"/>
          <w:sz w:val="24"/>
          <w:szCs w:val="24"/>
        </w:rPr>
        <w:t>2. Р</w:t>
      </w:r>
      <w:r w:rsidRPr="003A06A5">
        <w:rPr>
          <w:b/>
          <w:sz w:val="24"/>
          <w:szCs w:val="24"/>
        </w:rPr>
        <w:t xml:space="preserve">езультаты </w:t>
      </w:r>
      <w:proofErr w:type="spellStart"/>
      <w:r w:rsidRPr="003A06A5">
        <w:rPr>
          <w:b/>
          <w:sz w:val="24"/>
          <w:szCs w:val="24"/>
        </w:rPr>
        <w:t>самообследования</w:t>
      </w:r>
      <w:proofErr w:type="spellEnd"/>
      <w:r w:rsidRPr="003A06A5">
        <w:rPr>
          <w:b/>
          <w:sz w:val="24"/>
          <w:szCs w:val="24"/>
        </w:rPr>
        <w:t xml:space="preserve"> в части осуществления учреждением образовательной деятельности по программам подготовки специалистов среднего звена</w:t>
      </w:r>
    </w:p>
    <w:p w:rsidR="001C767F" w:rsidRPr="003A06A5" w:rsidRDefault="001C767F" w:rsidP="001C767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    Колледж  реализует основные образовательные программы среднего профессионального образования по специальностям: </w:t>
      </w:r>
    </w:p>
    <w:tbl>
      <w:tblPr>
        <w:tblW w:w="15761" w:type="dxa"/>
        <w:tblLook w:val="01E0" w:firstRow="1" w:lastRow="1" w:firstColumn="1" w:lastColumn="1" w:noHBand="0" w:noVBand="0"/>
      </w:tblPr>
      <w:tblGrid>
        <w:gridCol w:w="1304"/>
        <w:gridCol w:w="14457"/>
      </w:tblGrid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51.02.01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Народное  художественное творчество</w:t>
            </w:r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51.02.02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Социально-культурная деятельность</w:t>
            </w:r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51.02.03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Библиотековедение</w:t>
            </w:r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53.02.03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bCs/>
                <w:sz w:val="24"/>
                <w:szCs w:val="24"/>
                <w:lang w:eastAsia="en-US"/>
              </w:rPr>
              <w:t>Инструментальное исполнительство (по видам инструментов)</w:t>
            </w:r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53.02.04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Вокальное искусство</w:t>
            </w:r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53.02.05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Сольное и хоровое народное пение</w:t>
            </w:r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53.02.06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Хоровое </w:t>
            </w:r>
            <w:proofErr w:type="spellStart"/>
            <w:r w:rsidRPr="003A06A5">
              <w:rPr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Теория музыки</w:t>
            </w:r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54.02.01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Дизайн (по отраслям)</w:t>
            </w:r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54.02.02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54.02.05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Живопись (по видам)</w:t>
            </w:r>
          </w:p>
        </w:tc>
      </w:tr>
    </w:tbl>
    <w:p w:rsidR="001C767F" w:rsidRPr="003A06A5" w:rsidRDefault="001C767F" w:rsidP="001C767F">
      <w:pPr>
        <w:jc w:val="center"/>
        <w:rPr>
          <w:sz w:val="24"/>
          <w:szCs w:val="24"/>
        </w:rPr>
      </w:pPr>
    </w:p>
    <w:p w:rsidR="001C767F" w:rsidRPr="003A06A5" w:rsidRDefault="001C767F" w:rsidP="001C767F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 На основании Федеральных государственных образовательных стандартов среднего профессионального образования (далее – ФГОС СПО) по всем реализуемым колледжем специальностям разработаны образовательные программы среднего профессионального образования – программы подготовки специалистов среднего звена (ППССЗ). </w:t>
      </w:r>
    </w:p>
    <w:p w:rsidR="001C767F" w:rsidRPr="003A06A5" w:rsidRDefault="001C767F" w:rsidP="001C767F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Образовательная программа среднего профессионального образования соответствующей специальности включает в себя: </w:t>
      </w:r>
    </w:p>
    <w:p w:rsidR="001C767F" w:rsidRPr="003A06A5" w:rsidRDefault="001C767F" w:rsidP="001C767F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учебный план; </w:t>
      </w:r>
    </w:p>
    <w:p w:rsidR="001C767F" w:rsidRPr="003A06A5" w:rsidRDefault="001C767F" w:rsidP="001C767F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календарный учебный график; </w:t>
      </w:r>
    </w:p>
    <w:p w:rsidR="001C767F" w:rsidRPr="003A06A5" w:rsidRDefault="001C767F" w:rsidP="001C767F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рабочие программы дисциплин, профессиональных модулей, учебной и производственной практики; </w:t>
      </w:r>
    </w:p>
    <w:p w:rsidR="001C767F" w:rsidRPr="003A06A5" w:rsidRDefault="001C767F" w:rsidP="001C767F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фонды оценочных средств; </w:t>
      </w:r>
    </w:p>
    <w:p w:rsidR="001C767F" w:rsidRPr="003A06A5" w:rsidRDefault="001C767F" w:rsidP="001C767F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учебно-методические комплексы по дисциплинам специальностей; </w:t>
      </w:r>
    </w:p>
    <w:p w:rsidR="001C767F" w:rsidRPr="003A06A5" w:rsidRDefault="001C767F" w:rsidP="001C767F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программу государственной итоговой аттестации. </w:t>
      </w:r>
    </w:p>
    <w:p w:rsidR="001C767F" w:rsidRPr="003A06A5" w:rsidRDefault="001C767F" w:rsidP="001C767F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дисциплин, профессиональных модулей, практики, формы их промежуточной аттестации, а также требования к государственной итоговой аттестации выпускников. Образовательная деятельность по образовательным программам среднего профессионального образования организована в соответствии с утвержденными директором учебными планами и календарными учебными графиками, на основании которых составлено расписание учебных занятий по каждой специальности с соблюдением нормативно-правовых норм учебной нагрузки. Учебные планы предусматривают изучение студентами колледжа обязательных дисциплин и профессиональных модулей в соответствии с учебными программами дисциплин и профессиональных модулей, разработанными преподавателями колледжа.    </w:t>
      </w:r>
    </w:p>
    <w:p w:rsidR="001C767F" w:rsidRPr="003A06A5" w:rsidRDefault="001C767F" w:rsidP="001C767F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Сведения о выполнении требований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 в </w:t>
      </w:r>
      <w:hyperlink r:id="rId8" w:history="1">
        <w:r w:rsidRPr="00A16048">
          <w:rPr>
            <w:rStyle w:val="a7"/>
            <w:b/>
            <w:sz w:val="24"/>
            <w:szCs w:val="24"/>
          </w:rPr>
          <w:t>Приложении к Разделу 2.</w:t>
        </w:r>
        <w:proofErr w:type="gramStart"/>
        <w:r w:rsidRPr="00A16048">
          <w:rPr>
            <w:rStyle w:val="a7"/>
            <w:b/>
            <w:sz w:val="24"/>
            <w:szCs w:val="24"/>
          </w:rPr>
          <w:t xml:space="preserve">( </w:t>
        </w:r>
        <w:proofErr w:type="gramEnd"/>
        <w:r w:rsidRPr="00A16048">
          <w:rPr>
            <w:rStyle w:val="a7"/>
            <w:b/>
            <w:sz w:val="24"/>
            <w:szCs w:val="24"/>
          </w:rPr>
          <w:t>Таблицы 2.1-2.11)</w:t>
        </w:r>
      </w:hyperlink>
      <w:bookmarkStart w:id="0" w:name="_GoBack"/>
      <w:bookmarkEnd w:id="0"/>
    </w:p>
    <w:p w:rsidR="0078089D" w:rsidRDefault="0078089D"/>
    <w:sectPr w:rsidR="0078089D" w:rsidSect="004264A5">
      <w:headerReference w:type="default" r:id="rId9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A6" w:rsidRDefault="00847DA6" w:rsidP="002509A1">
      <w:r>
        <w:separator/>
      </w:r>
    </w:p>
  </w:endnote>
  <w:endnote w:type="continuationSeparator" w:id="0">
    <w:p w:rsidR="00847DA6" w:rsidRDefault="00847DA6" w:rsidP="0025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A6" w:rsidRDefault="00847DA6" w:rsidP="002509A1">
      <w:r>
        <w:separator/>
      </w:r>
    </w:p>
  </w:footnote>
  <w:footnote w:type="continuationSeparator" w:id="0">
    <w:p w:rsidR="00847DA6" w:rsidRDefault="00847DA6" w:rsidP="0025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A1" w:rsidRDefault="002509A1" w:rsidP="002509A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35"/>
    <w:rsid w:val="00010FB4"/>
    <w:rsid w:val="001C767F"/>
    <w:rsid w:val="002509A1"/>
    <w:rsid w:val="004264A5"/>
    <w:rsid w:val="004B70A2"/>
    <w:rsid w:val="005D2676"/>
    <w:rsid w:val="0078089D"/>
    <w:rsid w:val="00847DA6"/>
    <w:rsid w:val="009D53F2"/>
    <w:rsid w:val="00A16048"/>
    <w:rsid w:val="00DD3F35"/>
    <w:rsid w:val="00E1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9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09A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509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09A1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A16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9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09A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509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09A1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A16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ki32.ru/files/documents/mon/2018/p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FB33-E259-4544-89D6-562389E3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xUser</cp:lastModifiedBy>
  <cp:revision>4</cp:revision>
  <dcterms:created xsi:type="dcterms:W3CDTF">2019-03-22T09:59:00Z</dcterms:created>
  <dcterms:modified xsi:type="dcterms:W3CDTF">2019-03-29T19:21:00Z</dcterms:modified>
</cp:coreProperties>
</file>